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B0834" w14:textId="77777777" w:rsidR="005C1402" w:rsidRDefault="005C65E3">
      <w:pPr>
        <w:jc w:val="center"/>
        <w:rPr>
          <w:b/>
          <w:bCs/>
        </w:rPr>
      </w:pPr>
      <w:r>
        <w:rPr>
          <w:b/>
          <w:bCs/>
          <w:noProof/>
          <w:lang w:eastAsia="lt-LT"/>
        </w:rPr>
        <w:drawing>
          <wp:inline distT="0" distB="0" distL="0" distR="0" wp14:anchorId="5A5B4317" wp14:editId="7A29A9A3">
            <wp:extent cx="579120" cy="72517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9120" cy="725170"/>
                    </a:xfrm>
                    <a:prstGeom prst="rect">
                      <a:avLst/>
                    </a:prstGeom>
                    <a:noFill/>
                  </pic:spPr>
                </pic:pic>
              </a:graphicData>
            </a:graphic>
          </wp:inline>
        </w:drawing>
      </w:r>
    </w:p>
    <w:p w14:paraId="4C96A980" w14:textId="77777777" w:rsidR="005C1402" w:rsidRDefault="005C65E3">
      <w:pPr>
        <w:jc w:val="center"/>
        <w:rPr>
          <w:b/>
          <w:bCs/>
        </w:rPr>
      </w:pPr>
      <w:r>
        <w:rPr>
          <w:b/>
          <w:bCs/>
        </w:rPr>
        <w:t>DRUSKININKŲ SAVIVALDYBĖS TARYBA</w:t>
      </w:r>
    </w:p>
    <w:p w14:paraId="4AF18205" w14:textId="77777777" w:rsidR="005C1402" w:rsidRDefault="005C1402">
      <w:pPr>
        <w:jc w:val="center"/>
        <w:rPr>
          <w:b/>
          <w:bCs/>
        </w:rPr>
      </w:pPr>
    </w:p>
    <w:p w14:paraId="2E15D096" w14:textId="77777777" w:rsidR="005C1402" w:rsidRDefault="005C65E3">
      <w:pPr>
        <w:jc w:val="center"/>
        <w:rPr>
          <w:b/>
          <w:bCs/>
        </w:rPr>
      </w:pPr>
      <w:r>
        <w:rPr>
          <w:b/>
          <w:bCs/>
        </w:rPr>
        <w:t>SPRENDIMAS</w:t>
      </w:r>
    </w:p>
    <w:p w14:paraId="15EFCB02" w14:textId="77777777" w:rsidR="005C1402" w:rsidRDefault="005C65E3">
      <w:pPr>
        <w:jc w:val="center"/>
        <w:rPr>
          <w:b/>
          <w:bCs/>
          <w:szCs w:val="24"/>
        </w:rPr>
      </w:pPr>
      <w:r>
        <w:rPr>
          <w:b/>
          <w:bCs/>
        </w:rPr>
        <w:t xml:space="preserve">DĖL DRUSKININKŲ SAVIVALDYBĖS TARYBOS </w:t>
      </w:r>
      <w:r>
        <w:rPr>
          <w:b/>
          <w:bCs/>
          <w:color w:val="000000"/>
        </w:rPr>
        <w:t xml:space="preserve">2012 M. RUGPJŪČIO 28 D. SPRENDIMO NR. T1-157 „DĖL </w:t>
      </w:r>
      <w:r>
        <w:rPr>
          <w:b/>
          <w:bCs/>
        </w:rPr>
        <w:t>NEKILNOJAMOJO TURTO, KURIS YRA NAUDOJAMAS NE PAGAL PASKIRTĮ, ARBA YRA NEPRIŽIŪRIMAS (APLEISTAS), SĄRAŠO SUDARYMO IR KEITIMO TVARKOS APRAŠO</w:t>
      </w:r>
      <w:r>
        <w:rPr>
          <w:b/>
          <w:bCs/>
          <w:szCs w:val="24"/>
        </w:rPr>
        <w:t xml:space="preserve"> PATVIRTINIMO“ PAKEITIMO </w:t>
      </w:r>
    </w:p>
    <w:p w14:paraId="2B4BCE44" w14:textId="77777777" w:rsidR="005C1402" w:rsidRDefault="005C1402">
      <w:pPr>
        <w:jc w:val="center"/>
        <w:rPr>
          <w:b/>
          <w:bCs/>
          <w:color w:val="000000"/>
          <w:szCs w:val="24"/>
        </w:rPr>
      </w:pPr>
    </w:p>
    <w:p w14:paraId="1634C592" w14:textId="77777777" w:rsidR="005C1402" w:rsidRDefault="005C65E3">
      <w:pPr>
        <w:jc w:val="center"/>
      </w:pPr>
      <w:r>
        <w:t>2022 m. lapkričio 7 d. Nr. T1-178</w:t>
      </w:r>
    </w:p>
    <w:p w14:paraId="018C34BB" w14:textId="77777777" w:rsidR="005C1402" w:rsidRDefault="005C65E3">
      <w:pPr>
        <w:jc w:val="center"/>
      </w:pPr>
      <w:r>
        <w:t>Druskininkai</w:t>
      </w:r>
    </w:p>
    <w:p w14:paraId="7ACF905E" w14:textId="77777777" w:rsidR="005C1402" w:rsidRDefault="005C1402">
      <w:pPr>
        <w:jc w:val="center"/>
      </w:pPr>
    </w:p>
    <w:p w14:paraId="07E26D53" w14:textId="77777777" w:rsidR="005C1402" w:rsidRDefault="005C1402">
      <w:pPr>
        <w:jc w:val="both"/>
      </w:pPr>
    </w:p>
    <w:p w14:paraId="1488BBE2" w14:textId="77777777" w:rsidR="005C1402" w:rsidRDefault="005C65E3">
      <w:pPr>
        <w:ind w:firstLine="1134"/>
        <w:jc w:val="both"/>
        <w:textAlignment w:val="baseline"/>
        <w:rPr>
          <w:szCs w:val="24"/>
          <w:lang w:eastAsia="lt-LT"/>
        </w:rPr>
      </w:pPr>
      <w:r>
        <w:rPr>
          <w:szCs w:val="24"/>
          <w:lang w:eastAsia="lt-LT"/>
        </w:rPr>
        <w:t xml:space="preserve">Vadovaudamasi Lietuvos Respublikos vietos savivaldos įstatymo </w:t>
      </w:r>
      <w:r>
        <w:rPr>
          <w:szCs w:val="24"/>
          <w:shd w:val="clear" w:color="auto" w:fill="FFFFFF"/>
          <w:lang w:eastAsia="ar-SA"/>
        </w:rPr>
        <w:t xml:space="preserve">18 straipsnio 1 dalimi, </w:t>
      </w:r>
      <w:r>
        <w:rPr>
          <w:szCs w:val="24"/>
          <w:lang w:eastAsia="lt-LT"/>
        </w:rPr>
        <w:t>Druskininkų savivaldybės taryba  n u s p r e n d ž i a:</w:t>
      </w:r>
    </w:p>
    <w:p w14:paraId="5C9C7F74" w14:textId="77777777" w:rsidR="005C1402" w:rsidRDefault="005C65E3">
      <w:pPr>
        <w:ind w:firstLine="1134"/>
        <w:jc w:val="both"/>
      </w:pPr>
      <w:r>
        <w:t xml:space="preserve">1. Pakeisti Druskininkų savivaldybės tarybos </w:t>
      </w:r>
      <w:r>
        <w:rPr>
          <w:color w:val="000000"/>
        </w:rPr>
        <w:t>2012 m</w:t>
      </w:r>
      <w:r>
        <w:t>. rugpjūčio 28 d. sprendimą Nr. 157 „Dėl Nekilnojamojo turto, kuris yra naudojamas ne pagal paskirtį, arba yra neprižiūrimas (apleistas), sąrašo sudarymo ir keitimo tvarkos aprašo</w:t>
      </w:r>
      <w:r>
        <w:rPr>
          <w:szCs w:val="24"/>
        </w:rPr>
        <w:t xml:space="preserve"> patvirtinimo“</w:t>
      </w:r>
      <w:r>
        <w:t xml:space="preserve"> ir jį išdėstyti nauja redakcija:</w:t>
      </w:r>
    </w:p>
    <w:p w14:paraId="7AD26160" w14:textId="77777777" w:rsidR="005C1402" w:rsidRDefault="005C1402">
      <w:pPr>
        <w:jc w:val="center"/>
      </w:pPr>
    </w:p>
    <w:p w14:paraId="73EE90B7" w14:textId="77777777" w:rsidR="005C1402" w:rsidRDefault="005C65E3">
      <w:pPr>
        <w:tabs>
          <w:tab w:val="left" w:pos="2030"/>
        </w:tabs>
        <w:jc w:val="center"/>
        <w:rPr>
          <w:b/>
          <w:bCs/>
        </w:rPr>
      </w:pPr>
      <w:r>
        <w:rPr>
          <w:b/>
          <w:bCs/>
        </w:rPr>
        <w:t>„DRUSKININKŲ SAVIVALDYBĖS TARYBA</w:t>
      </w:r>
    </w:p>
    <w:p w14:paraId="2232AB9A" w14:textId="77777777" w:rsidR="005C1402" w:rsidRDefault="005C1402">
      <w:pPr>
        <w:tabs>
          <w:tab w:val="left" w:pos="2030"/>
        </w:tabs>
        <w:jc w:val="center"/>
        <w:rPr>
          <w:b/>
          <w:bCs/>
        </w:rPr>
      </w:pPr>
    </w:p>
    <w:p w14:paraId="0CEDF4D0" w14:textId="77777777" w:rsidR="005C1402" w:rsidRDefault="005C65E3">
      <w:pPr>
        <w:tabs>
          <w:tab w:val="left" w:pos="2030"/>
        </w:tabs>
        <w:jc w:val="center"/>
        <w:rPr>
          <w:szCs w:val="24"/>
        </w:rPr>
      </w:pPr>
      <w:r>
        <w:rPr>
          <w:b/>
          <w:bCs/>
        </w:rPr>
        <w:t>SPRENDIMAS</w:t>
      </w:r>
    </w:p>
    <w:p w14:paraId="1FD57614" w14:textId="77777777" w:rsidR="005C1402" w:rsidRDefault="005C65E3">
      <w:pPr>
        <w:jc w:val="center"/>
        <w:rPr>
          <w:b/>
        </w:rPr>
      </w:pPr>
      <w:r>
        <w:rPr>
          <w:b/>
        </w:rPr>
        <w:t xml:space="preserve">DĖL </w:t>
      </w:r>
      <w:r>
        <w:rPr>
          <w:rFonts w:eastAsia="Calibri"/>
          <w:b/>
        </w:rPr>
        <w:t xml:space="preserve">APLEISTO AR NEPRIŽIŪRIMO NEKILNOJAMOJO TURTO NUSTATYMO TVARKOS APRAŠO </w:t>
      </w:r>
      <w:r>
        <w:rPr>
          <w:b/>
        </w:rPr>
        <w:t>PATVIRTINIMO</w:t>
      </w:r>
    </w:p>
    <w:p w14:paraId="5B1F9EAD" w14:textId="77777777" w:rsidR="005C1402" w:rsidRDefault="005C1402">
      <w:pPr>
        <w:ind w:firstLine="1276"/>
        <w:jc w:val="both"/>
        <w:rPr>
          <w:szCs w:val="24"/>
        </w:rPr>
      </w:pPr>
    </w:p>
    <w:p w14:paraId="671742A3" w14:textId="77777777" w:rsidR="005C1402" w:rsidRDefault="005C65E3">
      <w:pPr>
        <w:ind w:firstLine="1276"/>
        <w:jc w:val="both"/>
        <w:rPr>
          <w:szCs w:val="24"/>
        </w:rPr>
      </w:pPr>
      <w:r>
        <w:rPr>
          <w:szCs w:val="24"/>
        </w:rPr>
        <w:t>Vadovaudamasi Lietuvos Respublikos vietos savivaldos įstatymo 16 straipsnio 4 dalimi, Lietuvos Respublikos nekilnojamo turto įstatymo</w:t>
      </w:r>
      <w:r>
        <w:rPr>
          <w:color w:val="000000"/>
        </w:rPr>
        <w:t xml:space="preserve"> 2 straipsnio 1 dalimi</w:t>
      </w:r>
      <w:r>
        <w:rPr>
          <w:szCs w:val="24"/>
        </w:rPr>
        <w:t xml:space="preserve">, Lietuvos Respublikos statybos įstatymu, Druskininkų savivaldybės taryba n u s p r e n d ž i a: </w:t>
      </w:r>
    </w:p>
    <w:p w14:paraId="026467B9" w14:textId="77777777" w:rsidR="005C1402" w:rsidRDefault="005C65E3">
      <w:pPr>
        <w:ind w:firstLine="1276"/>
        <w:jc w:val="both"/>
        <w:rPr>
          <w:szCs w:val="24"/>
        </w:rPr>
      </w:pPr>
      <w:r>
        <w:rPr>
          <w:szCs w:val="24"/>
        </w:rPr>
        <w:t>Patvirtinti apleisto ar neprižiūrimo nekilnojamojo turto nustatymo tvarkos aprašą (pridedama).</w:t>
      </w:r>
    </w:p>
    <w:p w14:paraId="60EBC506" w14:textId="77777777" w:rsidR="005C1402" w:rsidRDefault="005C65E3">
      <w:pPr>
        <w:tabs>
          <w:tab w:val="left" w:pos="1560"/>
        </w:tabs>
        <w:ind w:firstLine="1276"/>
        <w:jc w:val="both"/>
        <w:rPr>
          <w:szCs w:val="24"/>
        </w:rPr>
      </w:pPr>
      <w:r>
        <w:rPr>
          <w:szCs w:val="24"/>
        </w:rPr>
        <w:t>Šis sprendimas gali būti skundžiamas Lietuvos Respublikos administracinių bylų teisenos įstatymo nustatyta tvarka.“</w:t>
      </w:r>
    </w:p>
    <w:p w14:paraId="4FF26673" w14:textId="77777777" w:rsidR="005C1402" w:rsidRDefault="005C65E3">
      <w:pPr>
        <w:ind w:firstLine="1276"/>
        <w:jc w:val="both"/>
        <w:rPr>
          <w:szCs w:val="24"/>
        </w:rPr>
      </w:pPr>
      <w:r>
        <w:rPr>
          <w:szCs w:val="24"/>
        </w:rPr>
        <w:t xml:space="preserve">2. Nustatyti, kad </w:t>
      </w:r>
      <w:r>
        <w:rPr>
          <w:color w:val="000000"/>
        </w:rPr>
        <w:t>šis sprendimas įsigalioja 2023 m. sausio 1 d.</w:t>
      </w:r>
    </w:p>
    <w:p w14:paraId="21513082" w14:textId="77777777" w:rsidR="005C1402" w:rsidRDefault="005C65E3">
      <w:pPr>
        <w:tabs>
          <w:tab w:val="left" w:pos="1560"/>
        </w:tabs>
        <w:ind w:firstLine="1276"/>
        <w:jc w:val="both"/>
        <w:rPr>
          <w:szCs w:val="24"/>
        </w:rPr>
      </w:pPr>
      <w:r>
        <w:rPr>
          <w:szCs w:val="24"/>
        </w:rPr>
        <w:t>Šis sprendimas gali būti skundžiamas Lietuvos Respublikos administracinių bylų teisenos įstatymo nustatyta tvarka.</w:t>
      </w:r>
    </w:p>
    <w:p w14:paraId="42BE9FD4" w14:textId="77777777" w:rsidR="005C1402" w:rsidRDefault="005C1402">
      <w:pPr>
        <w:keepNext/>
        <w:outlineLvl w:val="1"/>
        <w:rPr>
          <w:bCs/>
        </w:rPr>
      </w:pPr>
    </w:p>
    <w:p w14:paraId="26064F20" w14:textId="77777777" w:rsidR="005C1402" w:rsidRDefault="005C1402">
      <w:pPr>
        <w:keepNext/>
        <w:outlineLvl w:val="1"/>
        <w:rPr>
          <w:bCs/>
        </w:rPr>
      </w:pPr>
    </w:p>
    <w:p w14:paraId="5B164090" w14:textId="77777777" w:rsidR="005C1402" w:rsidRDefault="005C1402">
      <w:pPr>
        <w:keepNext/>
        <w:outlineLvl w:val="1"/>
        <w:rPr>
          <w:bCs/>
        </w:rPr>
      </w:pPr>
    </w:p>
    <w:p w14:paraId="7FB7A827" w14:textId="77777777" w:rsidR="005C1402" w:rsidRDefault="005C1402"/>
    <w:p w14:paraId="43BAEA30" w14:textId="77777777" w:rsidR="005C1402" w:rsidRDefault="005C65E3" w:rsidP="005C65E3">
      <w:pPr>
        <w:keepNext/>
        <w:outlineLvl w:val="1"/>
        <w:rPr>
          <w:sz w:val="14"/>
          <w:szCs w:val="14"/>
        </w:rPr>
      </w:pPr>
      <w:r>
        <w:rPr>
          <w:bCs/>
        </w:rPr>
        <w:t xml:space="preserve">Savivaldybės meras </w:t>
      </w:r>
      <w:r>
        <w:rPr>
          <w:bCs/>
        </w:rPr>
        <w:tab/>
      </w:r>
      <w:r>
        <w:rPr>
          <w:bCs/>
        </w:rPr>
        <w:tab/>
      </w:r>
      <w:r>
        <w:rPr>
          <w:bCs/>
        </w:rPr>
        <w:tab/>
      </w:r>
      <w:r>
        <w:rPr>
          <w:bCs/>
        </w:rPr>
        <w:tab/>
        <w:t>Ričardas Malinauskas</w:t>
      </w:r>
    </w:p>
    <w:p w14:paraId="74B6FD64" w14:textId="77777777" w:rsidR="005C65E3" w:rsidRDefault="005C65E3">
      <w:pPr>
        <w:ind w:left="4320" w:firstLine="720"/>
        <w:sectPr w:rsidR="005C65E3" w:rsidSect="005C65E3">
          <w:headerReference w:type="even" r:id="rId11"/>
          <w:headerReference w:type="default" r:id="rId12"/>
          <w:footerReference w:type="even" r:id="rId13"/>
          <w:footerReference w:type="default" r:id="rId14"/>
          <w:headerReference w:type="first" r:id="rId15"/>
          <w:footerReference w:type="first" r:id="rId16"/>
          <w:pgSz w:w="11906" w:h="16838"/>
          <w:pgMar w:top="1701" w:right="567" w:bottom="1134" w:left="1701" w:header="567" w:footer="567" w:gutter="0"/>
          <w:cols w:space="1296"/>
          <w:titlePg/>
          <w:docGrid w:linePitch="360"/>
        </w:sectPr>
      </w:pPr>
    </w:p>
    <w:p w14:paraId="2B23C9E2" w14:textId="77777777" w:rsidR="005C1402" w:rsidRDefault="005C65E3">
      <w:pPr>
        <w:ind w:left="4320" w:firstLine="720"/>
        <w:rPr>
          <w:szCs w:val="24"/>
        </w:rPr>
      </w:pPr>
      <w:r>
        <w:rPr>
          <w:szCs w:val="24"/>
        </w:rPr>
        <w:t xml:space="preserve">PATVIRTINTA </w:t>
      </w:r>
    </w:p>
    <w:p w14:paraId="1704B3F4" w14:textId="77777777" w:rsidR="005C1402" w:rsidRDefault="005C65E3">
      <w:pPr>
        <w:ind w:left="4320" w:firstLine="720"/>
        <w:rPr>
          <w:szCs w:val="24"/>
        </w:rPr>
      </w:pPr>
      <w:r>
        <w:rPr>
          <w:szCs w:val="24"/>
        </w:rPr>
        <w:t xml:space="preserve">Druskininkų savivaldybės tarybos </w:t>
      </w:r>
    </w:p>
    <w:p w14:paraId="2A784ABE" w14:textId="77777777" w:rsidR="005C1402" w:rsidRDefault="005C65E3">
      <w:pPr>
        <w:ind w:left="5040"/>
        <w:rPr>
          <w:szCs w:val="24"/>
        </w:rPr>
      </w:pPr>
      <w:r>
        <w:rPr>
          <w:szCs w:val="24"/>
        </w:rPr>
        <w:t>2022 m. lapkričio 7 d. sprendimo Nr. T1-178</w:t>
      </w:r>
    </w:p>
    <w:p w14:paraId="63D83037" w14:textId="77777777" w:rsidR="005C1402" w:rsidRDefault="005C1402">
      <w:pPr>
        <w:shd w:val="clear" w:color="auto" w:fill="FFFFFF"/>
        <w:tabs>
          <w:tab w:val="left" w:pos="709"/>
        </w:tabs>
        <w:spacing w:line="360" w:lineRule="auto"/>
        <w:ind w:left="523" w:hanging="307"/>
        <w:jc w:val="center"/>
        <w:rPr>
          <w:rFonts w:eastAsia="Calibri"/>
          <w:b/>
          <w:szCs w:val="24"/>
        </w:rPr>
      </w:pPr>
    </w:p>
    <w:p w14:paraId="77BE9BF9" w14:textId="77777777" w:rsidR="005C1402" w:rsidRDefault="005C65E3" w:rsidP="005C65E3">
      <w:pPr>
        <w:shd w:val="clear" w:color="auto" w:fill="FFFFFF"/>
        <w:tabs>
          <w:tab w:val="left" w:pos="709"/>
        </w:tabs>
        <w:ind w:left="523" w:hanging="307"/>
        <w:jc w:val="center"/>
      </w:pPr>
      <w:r>
        <w:rPr>
          <w:rFonts w:eastAsia="Calibri"/>
          <w:b/>
          <w:szCs w:val="24"/>
        </w:rPr>
        <w:t>APLEISTO AR NEPRIŽIŪRIMO NEKILNOJAMOJO TURTO NUSTATYMO TVARKOS APRAŠAS</w:t>
      </w:r>
    </w:p>
    <w:p w14:paraId="6672922C" w14:textId="77777777" w:rsidR="005C65E3" w:rsidRDefault="005C65E3">
      <w:pPr>
        <w:shd w:val="clear" w:color="auto" w:fill="FFFFFF"/>
        <w:tabs>
          <w:tab w:val="left" w:pos="709"/>
        </w:tabs>
        <w:spacing w:line="360" w:lineRule="auto"/>
        <w:ind w:left="523" w:hanging="307"/>
        <w:jc w:val="center"/>
        <w:rPr>
          <w:rFonts w:eastAsia="Calibri"/>
          <w:b/>
          <w:szCs w:val="24"/>
        </w:rPr>
      </w:pPr>
    </w:p>
    <w:p w14:paraId="545E7F6B" w14:textId="77777777" w:rsidR="005C1402" w:rsidRDefault="005C65E3" w:rsidP="005C65E3">
      <w:pPr>
        <w:shd w:val="clear" w:color="auto" w:fill="FFFFFF"/>
        <w:tabs>
          <w:tab w:val="left" w:pos="709"/>
        </w:tabs>
        <w:jc w:val="center"/>
        <w:rPr>
          <w:rFonts w:eastAsia="Calibri"/>
          <w:b/>
          <w:szCs w:val="24"/>
        </w:rPr>
      </w:pPr>
      <w:r>
        <w:rPr>
          <w:rFonts w:eastAsia="Calibri"/>
          <w:b/>
          <w:szCs w:val="24"/>
        </w:rPr>
        <w:t>I SKYRIUS</w:t>
      </w:r>
    </w:p>
    <w:p w14:paraId="484B191E" w14:textId="77777777" w:rsidR="005C1402" w:rsidRDefault="005C65E3" w:rsidP="005C65E3">
      <w:pPr>
        <w:shd w:val="clear" w:color="auto" w:fill="FFFFFF"/>
        <w:tabs>
          <w:tab w:val="left" w:pos="709"/>
        </w:tabs>
        <w:jc w:val="center"/>
      </w:pPr>
      <w:r>
        <w:rPr>
          <w:rFonts w:eastAsia="Calibri"/>
          <w:b/>
          <w:bCs/>
          <w:color w:val="000000"/>
          <w:spacing w:val="-1"/>
          <w:szCs w:val="24"/>
        </w:rPr>
        <w:t>BENDROSIOS NUOSTATOS</w:t>
      </w:r>
    </w:p>
    <w:p w14:paraId="040F674C" w14:textId="77777777" w:rsidR="005C65E3" w:rsidRDefault="005C65E3" w:rsidP="005C65E3">
      <w:pPr>
        <w:shd w:val="clear" w:color="auto" w:fill="FFFFFF"/>
        <w:tabs>
          <w:tab w:val="left" w:pos="709"/>
        </w:tabs>
        <w:ind w:left="142"/>
        <w:jc w:val="center"/>
        <w:rPr>
          <w:rFonts w:eastAsia="Calibri"/>
          <w:b/>
          <w:bCs/>
          <w:color w:val="000000"/>
          <w:spacing w:val="-1"/>
          <w:szCs w:val="24"/>
        </w:rPr>
      </w:pPr>
    </w:p>
    <w:p w14:paraId="5DFA8874" w14:textId="77777777" w:rsidR="005C1402" w:rsidRDefault="005C65E3">
      <w:pPr>
        <w:shd w:val="clear" w:color="auto" w:fill="FFFFFF"/>
        <w:tabs>
          <w:tab w:val="left" w:pos="600"/>
          <w:tab w:val="left" w:pos="709"/>
        </w:tabs>
        <w:ind w:firstLine="1276"/>
        <w:jc w:val="both"/>
        <w:rPr>
          <w:rFonts w:eastAsia="Calibri"/>
          <w:szCs w:val="24"/>
        </w:rPr>
      </w:pPr>
      <w:r>
        <w:rPr>
          <w:rFonts w:eastAsia="Calibri"/>
          <w:szCs w:val="24"/>
        </w:rPr>
        <w:t>1. Apleisto ar neprižiūrimo nekilnojamojo turto nustatymo tvarkos aprašas (toliau – Aprašas) reglamentuoja nekilnojamojo turto, kuris yra apleistas ar neprižiūrimas, nustatymą, jo sąrašo sudarymo ir tvirtinimo procedūras. Aprašas parengtas vadovaujantis Lietuvos Respublikos nekilnojamojo turto mokesčio įstatymu, Lietuvos Respublikos statybos įstatymu ir kitais teisės aktais. Apraše vartojamos sąvokos atitinka Lietuvos Respublikos nekilnojamojo turto mokesčio įstatyme, Lietuvos Respublikos statybos įstatyme ir kituose teisės aktuose apibrėžtas sąvokas.</w:t>
      </w:r>
    </w:p>
    <w:p w14:paraId="6F51ACAB" w14:textId="77777777" w:rsidR="005C1402" w:rsidRDefault="005C65E3">
      <w:pPr>
        <w:ind w:firstLine="1276"/>
        <w:jc w:val="both"/>
        <w:rPr>
          <w:rFonts w:eastAsia="Calibri"/>
          <w:szCs w:val="24"/>
        </w:rPr>
      </w:pPr>
      <w:r>
        <w:rPr>
          <w:rFonts w:eastAsia="Calibri"/>
          <w:szCs w:val="24"/>
        </w:rPr>
        <w:t>2. Aprašo tikslas – reglamentuoti Druskininkų savivaldybėje (toliau – Savivaldybė) esančio nekilnojamojo turto, kuris yra apleistas ar neprižiūrimas, nustatymo ir įtraukimo į apleisto ar neprižiūrimo nekilnojamojo turto sąrašą (toliau – Sąrašas) tvarką ir sąlygas.</w:t>
      </w:r>
    </w:p>
    <w:p w14:paraId="2B5A16DB" w14:textId="77777777" w:rsidR="005C1402" w:rsidRDefault="005C65E3">
      <w:pPr>
        <w:ind w:firstLine="1276"/>
        <w:jc w:val="both"/>
        <w:rPr>
          <w:rFonts w:eastAsia="Calibri"/>
          <w:szCs w:val="24"/>
        </w:rPr>
      </w:pPr>
      <w:r>
        <w:rPr>
          <w:rFonts w:eastAsia="Calibri"/>
          <w:szCs w:val="24"/>
        </w:rPr>
        <w:t>3. Sąrašas tvirtinamas Savivaldybės tarybos sprendimu.</w:t>
      </w:r>
    </w:p>
    <w:p w14:paraId="3A2B976A" w14:textId="77777777" w:rsidR="005C1402" w:rsidRDefault="005C1402">
      <w:pPr>
        <w:shd w:val="clear" w:color="auto" w:fill="FFFFFF"/>
        <w:spacing w:line="360" w:lineRule="auto"/>
        <w:ind w:right="38"/>
        <w:jc w:val="center"/>
        <w:rPr>
          <w:rFonts w:eastAsia="Calibri"/>
          <w:b/>
          <w:szCs w:val="24"/>
        </w:rPr>
      </w:pPr>
    </w:p>
    <w:p w14:paraId="355C9EC4" w14:textId="77777777" w:rsidR="005C1402" w:rsidRDefault="005C65E3" w:rsidP="005C65E3">
      <w:pPr>
        <w:shd w:val="clear" w:color="auto" w:fill="FFFFFF"/>
        <w:ind w:right="38"/>
        <w:jc w:val="center"/>
        <w:rPr>
          <w:rFonts w:eastAsia="Calibri"/>
          <w:b/>
          <w:szCs w:val="24"/>
        </w:rPr>
      </w:pPr>
      <w:r>
        <w:rPr>
          <w:rFonts w:eastAsia="Calibri"/>
          <w:b/>
          <w:szCs w:val="24"/>
        </w:rPr>
        <w:t>II SKYRIUS</w:t>
      </w:r>
    </w:p>
    <w:p w14:paraId="3D439633" w14:textId="77777777" w:rsidR="005C1402" w:rsidRDefault="005C65E3" w:rsidP="005C65E3">
      <w:pPr>
        <w:shd w:val="clear" w:color="auto" w:fill="FFFFFF"/>
        <w:jc w:val="center"/>
      </w:pPr>
      <w:r>
        <w:rPr>
          <w:rFonts w:eastAsia="Calibri"/>
          <w:b/>
          <w:bCs/>
          <w:color w:val="000000"/>
          <w:spacing w:val="4"/>
          <w:szCs w:val="24"/>
        </w:rPr>
        <w:t xml:space="preserve">SĄRAŠO SUDARYMAS </w:t>
      </w:r>
    </w:p>
    <w:p w14:paraId="64E609ED" w14:textId="77777777" w:rsidR="005C65E3" w:rsidRDefault="005C65E3">
      <w:pPr>
        <w:shd w:val="clear" w:color="auto" w:fill="FFFFFF"/>
        <w:spacing w:line="360" w:lineRule="auto"/>
        <w:jc w:val="center"/>
        <w:rPr>
          <w:rFonts w:eastAsia="Calibri"/>
          <w:b/>
          <w:bCs/>
          <w:spacing w:val="4"/>
          <w:szCs w:val="24"/>
        </w:rPr>
      </w:pPr>
    </w:p>
    <w:p w14:paraId="6817BC69" w14:textId="77777777" w:rsidR="005C1402" w:rsidRDefault="005C65E3">
      <w:pPr>
        <w:ind w:firstLine="1276"/>
        <w:jc w:val="both"/>
        <w:rPr>
          <w:lang w:bidi="he-IL"/>
        </w:rPr>
      </w:pPr>
      <w:r>
        <w:rPr>
          <w:lang w:bidi="he-IL"/>
        </w:rPr>
        <w:t>4. Į Savivaldybės tarybos sprendimu tvirtinamą Sąrašą įtraukiamas fizinių ir juridinių asmenų nuosavybės teise ar kita teisine forma valdomas apleistas ar neprižiūrimas nekilnojamasis turtas, kuris:</w:t>
      </w:r>
    </w:p>
    <w:p w14:paraId="71A3F6E3" w14:textId="77777777" w:rsidR="005C1402" w:rsidRDefault="005C65E3">
      <w:pPr>
        <w:tabs>
          <w:tab w:val="left" w:pos="851"/>
        </w:tabs>
        <w:ind w:firstLine="1276"/>
        <w:jc w:val="both"/>
        <w:rPr>
          <w:rFonts w:eastAsia="Calibri"/>
          <w:szCs w:val="24"/>
        </w:rPr>
      </w:pPr>
      <w:r>
        <w:rPr>
          <w:lang w:bidi="he-IL"/>
        </w:rPr>
        <w:t xml:space="preserve">4.1. </w:t>
      </w:r>
      <w:r>
        <w:rPr>
          <w:rFonts w:eastAsia="Calibri"/>
          <w:szCs w:val="24"/>
        </w:rPr>
        <w:t>kelia pavojų jame ar arti jo gyvenančių, dirbančių ar kitais tikslais būnančių žmonių sveikatai, gyvybei ar aplinkai, ir;</w:t>
      </w:r>
    </w:p>
    <w:p w14:paraId="3A434E23" w14:textId="77777777" w:rsidR="005C1402" w:rsidRDefault="005C65E3">
      <w:pPr>
        <w:shd w:val="clear" w:color="auto" w:fill="FFFFFF"/>
        <w:tabs>
          <w:tab w:val="left" w:pos="709"/>
          <w:tab w:val="left" w:pos="993"/>
          <w:tab w:val="left" w:pos="1134"/>
        </w:tabs>
        <w:ind w:firstLine="1276"/>
        <w:jc w:val="both"/>
        <w:rPr>
          <w:rFonts w:eastAsia="Calibri"/>
          <w:szCs w:val="24"/>
        </w:rPr>
      </w:pPr>
      <w:r>
        <w:rPr>
          <w:rFonts w:eastAsia="Calibri"/>
          <w:szCs w:val="24"/>
        </w:rPr>
        <w:t>4.2. per Savivaldybės administracijos specialisto, vykdančio statinių naudojimo priežiūrą (toliau – Specialistas), nustatytą terminą nebuvo suremontuotas, rekonstruotas ar nugriautas.</w:t>
      </w:r>
    </w:p>
    <w:p w14:paraId="43196F4E" w14:textId="77777777" w:rsidR="005C1402" w:rsidRDefault="005C65E3">
      <w:pPr>
        <w:shd w:val="clear" w:color="auto" w:fill="FFFFFF"/>
        <w:tabs>
          <w:tab w:val="left" w:pos="709"/>
        </w:tabs>
        <w:ind w:firstLine="1276"/>
        <w:jc w:val="both"/>
        <w:rPr>
          <w:rFonts w:eastAsia="Calibri"/>
          <w:color w:val="000000"/>
          <w:szCs w:val="24"/>
        </w:rPr>
      </w:pPr>
      <w:r>
        <w:rPr>
          <w:rFonts w:eastAsia="Calibri"/>
          <w:color w:val="000000"/>
          <w:szCs w:val="24"/>
        </w:rPr>
        <w:t xml:space="preserve">5. Specialistas iki kiekvienų metų rugsėjo 1 d. nustato nekilnojamąjį turtą, kuris yra apleistas ar neprižiūrimas ir dėl šio turto surašo patikrinimą aktą. Patikrinimo akte užfiksuojama esama nekilnojamojo turto būklė, šio turto </w:t>
      </w:r>
      <w:proofErr w:type="spellStart"/>
      <w:r>
        <w:rPr>
          <w:rFonts w:eastAsia="Calibri"/>
          <w:color w:val="000000"/>
          <w:szCs w:val="24"/>
        </w:rPr>
        <w:t>apleistumą</w:t>
      </w:r>
      <w:proofErr w:type="spellEnd"/>
      <w:r>
        <w:rPr>
          <w:rFonts w:eastAsia="Calibri"/>
          <w:color w:val="000000"/>
          <w:szCs w:val="24"/>
        </w:rPr>
        <w:t xml:space="preserve"> ar </w:t>
      </w:r>
      <w:proofErr w:type="spellStart"/>
      <w:r>
        <w:rPr>
          <w:rFonts w:eastAsia="Calibri"/>
          <w:color w:val="000000"/>
          <w:szCs w:val="24"/>
        </w:rPr>
        <w:t>neprižiūrimumą</w:t>
      </w:r>
      <w:proofErr w:type="spellEnd"/>
      <w:r>
        <w:rPr>
          <w:rFonts w:eastAsia="Calibri"/>
          <w:color w:val="000000"/>
          <w:szCs w:val="24"/>
        </w:rPr>
        <w:t xml:space="preserve"> patvirtinantys duomenys, nurodoma nekilnojamąjį turtą suremontuoti, rekonstruoti ar nugriauti ir nustatomas terminas šiems veiksmams atlikti, kuris negali būti ilgesnis kaip iki spalio 31 d.</w:t>
      </w:r>
    </w:p>
    <w:p w14:paraId="41CFCDF7" w14:textId="77777777" w:rsidR="005C1402" w:rsidRDefault="005C65E3">
      <w:pPr>
        <w:shd w:val="clear" w:color="auto" w:fill="FFFFFF"/>
        <w:tabs>
          <w:tab w:val="left" w:pos="709"/>
        </w:tabs>
        <w:ind w:firstLine="1276"/>
        <w:jc w:val="both"/>
        <w:rPr>
          <w:rFonts w:eastAsia="Calibri"/>
          <w:color w:val="000000"/>
          <w:szCs w:val="24"/>
        </w:rPr>
      </w:pPr>
      <w:r>
        <w:rPr>
          <w:rFonts w:eastAsia="Calibri"/>
          <w:color w:val="000000"/>
          <w:szCs w:val="24"/>
        </w:rPr>
        <w:t>6. Patikrinimo aktas ne vėliau kaip per 10 kalendorinių dienų nuo jo surašymo dienos registruotu laišku išsiunčiamas nekilnojamojo turto savininkui ar valdytojui.</w:t>
      </w:r>
    </w:p>
    <w:p w14:paraId="5C1D5345" w14:textId="77777777" w:rsidR="005C1402" w:rsidRDefault="005C65E3">
      <w:pPr>
        <w:shd w:val="clear" w:color="auto" w:fill="FFFFFF"/>
        <w:tabs>
          <w:tab w:val="left" w:pos="709"/>
        </w:tabs>
        <w:ind w:firstLine="1276"/>
        <w:jc w:val="both"/>
        <w:rPr>
          <w:rFonts w:eastAsia="Calibri"/>
          <w:color w:val="000000"/>
          <w:szCs w:val="24"/>
        </w:rPr>
      </w:pPr>
      <w:r>
        <w:rPr>
          <w:rFonts w:eastAsia="Calibri"/>
          <w:color w:val="000000"/>
          <w:szCs w:val="24"/>
        </w:rPr>
        <w:t>7. Specialistas ne vėliau kaip iki spalio 31 d. patikrina, ar apleistas ir neprižiūrimas nekilnojamasis turtas, dėl kurio buvo surašytas patikrinimo aktas, per nustatytą terminą buvo suremontuotas, rekonstruotas ar nugriautas.</w:t>
      </w:r>
    </w:p>
    <w:p w14:paraId="6C107666" w14:textId="77777777" w:rsidR="005C1402" w:rsidRDefault="005C65E3">
      <w:pPr>
        <w:shd w:val="clear" w:color="auto" w:fill="FFFFFF"/>
        <w:tabs>
          <w:tab w:val="left" w:pos="709"/>
        </w:tabs>
        <w:ind w:firstLine="1276"/>
        <w:jc w:val="both"/>
        <w:rPr>
          <w:rFonts w:eastAsia="Calibri"/>
          <w:color w:val="000000"/>
          <w:szCs w:val="24"/>
        </w:rPr>
      </w:pPr>
      <w:r>
        <w:rPr>
          <w:rFonts w:eastAsia="Calibri"/>
          <w:color w:val="000000"/>
          <w:szCs w:val="24"/>
        </w:rPr>
        <w:t>8. Nustatęs, kad nekilnojamasis turtas nebuvo suremontuotas, rekonstruotas ar nugriautas, Specialistas šį turtą įtraukia į preliminarų Sąrašą ir per 5 kalendorines dienas nuo įtraukimo dienos apie tai informuoja apleisto ar neprižiūrimo nekilnojamojo turto savininką.</w:t>
      </w:r>
    </w:p>
    <w:p w14:paraId="4E9B1C51" w14:textId="77777777" w:rsidR="005C1402" w:rsidRDefault="005C65E3">
      <w:pPr>
        <w:tabs>
          <w:tab w:val="left" w:pos="709"/>
        </w:tabs>
        <w:ind w:firstLine="1276"/>
        <w:jc w:val="both"/>
        <w:rPr>
          <w:rFonts w:eastAsia="Calibri"/>
          <w:szCs w:val="24"/>
        </w:rPr>
      </w:pPr>
      <w:r>
        <w:rPr>
          <w:szCs w:val="24"/>
          <w:lang w:bidi="he-IL"/>
        </w:rPr>
        <w:t xml:space="preserve">9. Specialistas, sudarydamas patikrinimo aktus ir Sąrašus, surenka šiuos duomenis apie nekilnojamąjį turtą: adresą, unikalųjį numerį (jeigu žinomas), savininką ar valdytoją (jeigu žinomas), techninės priežiūros būklę (apleistas ar neprižiūrimas), viešai skelbiamą informaciją apie išduotus statybos leidimus, patvirtintus teritorijų planavimo dokumentus ir žemės sklypų formavimo ir pertvarkymo projektus. Atlieka patalpų, inžinerinių ir kitų statinių fotofiksaciją, kad būtų galima įvertinti nekilnojamojo turto būklę. </w:t>
      </w:r>
    </w:p>
    <w:p w14:paraId="2F9A339B" w14:textId="77777777" w:rsidR="005C1402" w:rsidRDefault="005C65E3">
      <w:pPr>
        <w:ind w:firstLine="1276"/>
        <w:jc w:val="both"/>
        <w:rPr>
          <w:color w:val="000000"/>
          <w:szCs w:val="24"/>
          <w:lang w:bidi="he-IL"/>
        </w:rPr>
      </w:pPr>
      <w:r>
        <w:rPr>
          <w:szCs w:val="24"/>
          <w:lang w:bidi="he-IL"/>
        </w:rPr>
        <w:t xml:space="preserve">10. Nekilnojamojo turto savininkas ar valdytojas per 10 kalendorinių dienų nuo pranešimo apie valdomo nekilnojamojo turto įtraukimą į preliminarų Sąrašą išsiuntimo dienos turi teisę pateikti dokumentus, įrodančius, kad nekilnojamasis turtas nėra apleistas ar neprižiūrimas arba, kad atitikimas Aprašo 4 punkto reikalavimams yra sąlygotas vienos šių aplinkybių: </w:t>
      </w:r>
    </w:p>
    <w:p w14:paraId="49BA9587" w14:textId="77777777" w:rsidR="005C1402" w:rsidRDefault="005C65E3">
      <w:pPr>
        <w:ind w:firstLine="1276"/>
        <w:jc w:val="both"/>
        <w:rPr>
          <w:color w:val="000000"/>
          <w:szCs w:val="24"/>
          <w:lang w:bidi="he-IL"/>
        </w:rPr>
      </w:pPr>
      <w:r>
        <w:rPr>
          <w:szCs w:val="24"/>
          <w:lang w:bidi="he-IL"/>
        </w:rPr>
        <w:t>10.1. kompetentingos institucijos sprendimu</w:t>
      </w:r>
      <w:r>
        <w:rPr>
          <w:lang w:bidi="he-IL"/>
        </w:rPr>
        <w:t xml:space="preserve"> nustatytas priverstinis nuosavybės teisės į turtą valdymo ir (ar) naudojimosi apribojimas</w:t>
      </w:r>
      <w:r>
        <w:rPr>
          <w:szCs w:val="24"/>
          <w:lang w:bidi="he-IL"/>
        </w:rPr>
        <w:t xml:space="preserve"> (išskyrus šio turto areštą, uždėtą jo savininkui ar valdytojui dėl neteisėtos veikos ir šio turto įkeitimą ar hipoteką)</w:t>
      </w:r>
      <w:r>
        <w:rPr>
          <w:lang w:bidi="he-IL"/>
        </w:rPr>
        <w:t xml:space="preserve">; </w:t>
      </w:r>
    </w:p>
    <w:p w14:paraId="16073C2E" w14:textId="77777777" w:rsidR="005C1402" w:rsidRDefault="005C65E3">
      <w:pPr>
        <w:ind w:firstLine="1276"/>
        <w:jc w:val="both"/>
      </w:pPr>
      <w:r>
        <w:rPr>
          <w:szCs w:val="24"/>
          <w:lang w:bidi="he-IL"/>
        </w:rPr>
        <w:t xml:space="preserve">10.2. turtas įgytas ne vėliau kaip prieš šešis mėnesius iki jo įtraukimo į preliminarų Sąrašą  dienos ir duomenys apie turto įgijimą įregistruoti teisės aktų nustatyta tvarka. </w:t>
      </w:r>
    </w:p>
    <w:p w14:paraId="2E9C65E9" w14:textId="77777777" w:rsidR="005C1402" w:rsidRDefault="005C65E3">
      <w:pPr>
        <w:tabs>
          <w:tab w:val="left" w:pos="662"/>
          <w:tab w:val="left" w:pos="709"/>
        </w:tabs>
        <w:ind w:firstLine="1276"/>
        <w:jc w:val="both"/>
        <w:rPr>
          <w:szCs w:val="24"/>
          <w:lang w:bidi="he-IL"/>
        </w:rPr>
      </w:pPr>
      <w:r>
        <w:rPr>
          <w:szCs w:val="24"/>
          <w:lang w:bidi="he-IL"/>
        </w:rPr>
        <w:t xml:space="preserve">11. Specialistas, įvertinęs savininko ar valdytojo pagal 10 punktą pateiktus dokumentus, ne vėliau kaip iki lapkričio 15 d. turimą informaciją apibendrina, patikrina ir nustatyta tvarka parengia Savivaldybės tarybos sprendimo projektą dėl Sąrašo patvirtinimo. Savivaldybės taryba iki kiekvienų metų gruodžio 1 d. patvirtina Sąrašą. </w:t>
      </w:r>
    </w:p>
    <w:p w14:paraId="40FE7423" w14:textId="77777777" w:rsidR="005C1402" w:rsidRDefault="005C65E3">
      <w:pPr>
        <w:tabs>
          <w:tab w:val="left" w:pos="792"/>
          <w:tab w:val="left" w:pos="851"/>
        </w:tabs>
        <w:ind w:firstLine="1276"/>
        <w:jc w:val="both"/>
        <w:rPr>
          <w:szCs w:val="24"/>
          <w:lang w:bidi="he-IL"/>
        </w:rPr>
      </w:pPr>
      <w:r>
        <w:rPr>
          <w:szCs w:val="24"/>
          <w:lang w:bidi="he-IL"/>
        </w:rPr>
        <w:t xml:space="preserve">12. Specialistas registruotu laišku, per 10 kalendorinių dienų nuo Aprašo 11 punkte nurodyto Savivaldybės tarybos sprendimo įsigaliojimo dienos: </w:t>
      </w:r>
    </w:p>
    <w:p w14:paraId="7CBA2A0B" w14:textId="77777777" w:rsidR="005C1402" w:rsidRDefault="005C65E3">
      <w:pPr>
        <w:ind w:firstLine="1276"/>
        <w:jc w:val="both"/>
        <w:rPr>
          <w:szCs w:val="24"/>
          <w:lang w:eastAsia="lt-LT"/>
        </w:rPr>
      </w:pPr>
      <w:r>
        <w:rPr>
          <w:szCs w:val="24"/>
          <w:lang w:eastAsia="lt-LT"/>
        </w:rPr>
        <w:t xml:space="preserve">12.1. praneša įrašyto į Sąrašą nekilnojamojo turto savininkams ar valdytojams apie jų valdomo nekilnojamojo turto įrašymą į Sąrašą ir nekilnojamojo turto mokesčio tarifo šiam turtui nustatymą; </w:t>
      </w:r>
    </w:p>
    <w:p w14:paraId="0CEBE534" w14:textId="77777777" w:rsidR="005C1402" w:rsidRDefault="005C65E3">
      <w:pPr>
        <w:ind w:firstLine="1276"/>
        <w:jc w:val="both"/>
        <w:rPr>
          <w:rFonts w:eastAsia="Calibri"/>
          <w:strike/>
          <w:szCs w:val="24"/>
        </w:rPr>
      </w:pPr>
      <w:r>
        <w:rPr>
          <w:szCs w:val="24"/>
          <w:lang w:eastAsia="lt-LT"/>
        </w:rPr>
        <w:t xml:space="preserve">12.2. pateikia Valstybinei mokesčių inspekcijai prie Lietuvos Respublikos finansų ministerijos Savivaldybės tarybos sprendimo nuorašą. </w:t>
      </w:r>
    </w:p>
    <w:p w14:paraId="50C4C372" w14:textId="77777777" w:rsidR="005C1402" w:rsidRDefault="005C1402">
      <w:pPr>
        <w:jc w:val="center"/>
        <w:rPr>
          <w:b/>
          <w:bCs/>
          <w:color w:val="000000"/>
          <w:sz w:val="23"/>
          <w:szCs w:val="23"/>
        </w:rPr>
      </w:pPr>
    </w:p>
    <w:p w14:paraId="278AD82A" w14:textId="77777777" w:rsidR="005C1402" w:rsidRDefault="005C65E3">
      <w:pPr>
        <w:jc w:val="center"/>
        <w:rPr>
          <w:color w:val="000000"/>
          <w:sz w:val="23"/>
          <w:szCs w:val="23"/>
        </w:rPr>
      </w:pPr>
      <w:r>
        <w:rPr>
          <w:b/>
          <w:bCs/>
          <w:color w:val="000000"/>
          <w:sz w:val="23"/>
          <w:szCs w:val="23"/>
        </w:rPr>
        <w:t>III SKYRIUS</w:t>
      </w:r>
    </w:p>
    <w:p w14:paraId="14937E61" w14:textId="77777777" w:rsidR="005C1402" w:rsidRDefault="005C65E3">
      <w:pPr>
        <w:jc w:val="center"/>
        <w:rPr>
          <w:b/>
          <w:bCs/>
          <w:color w:val="000000"/>
          <w:sz w:val="23"/>
          <w:szCs w:val="23"/>
        </w:rPr>
      </w:pPr>
      <w:r>
        <w:rPr>
          <w:b/>
          <w:bCs/>
          <w:color w:val="000000"/>
          <w:sz w:val="23"/>
          <w:szCs w:val="23"/>
        </w:rPr>
        <w:t>BAIGIAMOSIOS NUOSTATOS</w:t>
      </w:r>
    </w:p>
    <w:p w14:paraId="79640EC6" w14:textId="77777777" w:rsidR="005C1402" w:rsidRDefault="005C1402">
      <w:pPr>
        <w:jc w:val="center"/>
        <w:rPr>
          <w:color w:val="000000"/>
          <w:sz w:val="23"/>
          <w:szCs w:val="23"/>
        </w:rPr>
      </w:pPr>
    </w:p>
    <w:p w14:paraId="0E97C356" w14:textId="77777777" w:rsidR="005C1402" w:rsidRDefault="005C65E3">
      <w:pPr>
        <w:ind w:firstLine="1276"/>
        <w:jc w:val="both"/>
        <w:rPr>
          <w:szCs w:val="24"/>
        </w:rPr>
      </w:pPr>
      <w:r>
        <w:rPr>
          <w:color w:val="000000"/>
          <w:szCs w:val="24"/>
        </w:rPr>
        <w:t xml:space="preserve">13. Kai Apraše nurodytais atvejais savininko ar valdytojo nėra galimybės informuoti registruotu laišku (nėra deklaruota gyvenamoji ar buveinės vieta, deklaruotas išvykimas į kitą valstybę nenurodant tikslaus adreso ir pan., arba kai nekilnojamojo turto savininkui ar valdytojui siųstas registruotasis laiškas grįžta neįteiktas), siųstina informacija paskelbiama Savivaldybės svetainėje </w:t>
      </w:r>
      <w:r>
        <w:rPr>
          <w:szCs w:val="24"/>
        </w:rPr>
        <w:t>www.druskininkai.lt. Nuo tokios informacijos paskelbimo dienos laikoma, kad savininkui ar valdytojui Apraše nurodyta informacija įteikta tinkamai.</w:t>
      </w:r>
    </w:p>
    <w:p w14:paraId="6F2D6207" w14:textId="77777777" w:rsidR="005C1402" w:rsidRDefault="005C65E3">
      <w:pPr>
        <w:ind w:firstLine="1276"/>
        <w:jc w:val="both"/>
        <w:rPr>
          <w:color w:val="000000"/>
          <w:szCs w:val="24"/>
        </w:rPr>
      </w:pPr>
      <w:r>
        <w:rPr>
          <w:szCs w:val="24"/>
        </w:rPr>
        <w:t>14. Savivaldybės interneto svetainėje www.druskininkai.lt paskelbiami į Sąrašą įtrauktų nekilnojamojo turto objektų unikalūs numeriai ir adresai.</w:t>
      </w:r>
    </w:p>
    <w:p w14:paraId="3B1691B1" w14:textId="77777777" w:rsidR="005C1402" w:rsidRDefault="005C65E3">
      <w:pPr>
        <w:ind w:firstLine="1276"/>
        <w:jc w:val="both"/>
        <w:rPr>
          <w:color w:val="000000"/>
          <w:szCs w:val="24"/>
        </w:rPr>
      </w:pPr>
      <w:r>
        <w:rPr>
          <w:color w:val="000000"/>
          <w:szCs w:val="24"/>
        </w:rPr>
        <w:t xml:space="preserve">15. Aprašas gali būti keičiamas, papildomas ir pripažįstamas netekusiu galios Savivaldybės tarybos sprendimu. </w:t>
      </w:r>
    </w:p>
    <w:p w14:paraId="6BE0038C" w14:textId="77777777" w:rsidR="005C1402" w:rsidRDefault="005C1402">
      <w:pPr>
        <w:spacing w:line="259" w:lineRule="auto"/>
      </w:pPr>
    </w:p>
    <w:p w14:paraId="0BF5004F" w14:textId="77777777" w:rsidR="005C1402" w:rsidRDefault="005C1402">
      <w:pPr>
        <w:rPr>
          <w:sz w:val="14"/>
          <w:szCs w:val="14"/>
        </w:rPr>
      </w:pPr>
    </w:p>
    <w:p w14:paraId="51198049" w14:textId="77777777" w:rsidR="005C1402" w:rsidRDefault="005C65E3">
      <w:pPr>
        <w:spacing w:line="259" w:lineRule="auto"/>
        <w:jc w:val="center"/>
      </w:pPr>
      <w:r>
        <w:t>_______________</w:t>
      </w:r>
    </w:p>
    <w:sectPr w:rsidR="005C1402" w:rsidSect="005C65E3">
      <w:pgSz w:w="11906" w:h="16838"/>
      <w:pgMar w:top="1701"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49158" w14:textId="77777777" w:rsidR="006E6F61" w:rsidRDefault="006E6F61" w:rsidP="005C65E3">
      <w:r>
        <w:separator/>
      </w:r>
    </w:p>
  </w:endnote>
  <w:endnote w:type="continuationSeparator" w:id="0">
    <w:p w14:paraId="0B8B5988" w14:textId="77777777" w:rsidR="006E6F61" w:rsidRDefault="006E6F61" w:rsidP="005C6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E9CB3" w14:textId="77777777" w:rsidR="005C65E3" w:rsidRDefault="005C65E3">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21CCE" w14:textId="77777777" w:rsidR="005C65E3" w:rsidRDefault="005C65E3">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DFD03" w14:textId="77777777" w:rsidR="005C65E3" w:rsidRDefault="005C65E3">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B090A" w14:textId="77777777" w:rsidR="006E6F61" w:rsidRDefault="006E6F61" w:rsidP="005C65E3">
      <w:r>
        <w:separator/>
      </w:r>
    </w:p>
  </w:footnote>
  <w:footnote w:type="continuationSeparator" w:id="0">
    <w:p w14:paraId="59488938" w14:textId="77777777" w:rsidR="006E6F61" w:rsidRDefault="006E6F61" w:rsidP="005C65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BCEDE" w14:textId="77777777" w:rsidR="005C65E3" w:rsidRDefault="005C65E3">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6052386"/>
      <w:docPartObj>
        <w:docPartGallery w:val="Page Numbers (Top of Page)"/>
        <w:docPartUnique/>
      </w:docPartObj>
    </w:sdtPr>
    <w:sdtEndPr/>
    <w:sdtContent>
      <w:p w14:paraId="423CA83B" w14:textId="77777777" w:rsidR="005C65E3" w:rsidRDefault="005C65E3">
        <w:pPr>
          <w:pStyle w:val="Antrats"/>
          <w:jc w:val="center"/>
        </w:pPr>
        <w:r>
          <w:fldChar w:fldCharType="begin"/>
        </w:r>
        <w:r>
          <w:instrText>PAGE   \* MERGEFORMAT</w:instrText>
        </w:r>
        <w:r>
          <w:fldChar w:fldCharType="separate"/>
        </w:r>
        <w:r w:rsidR="00AE1F9B">
          <w:rPr>
            <w:noProof/>
          </w:rPr>
          <w:t>2</w:t>
        </w:r>
        <w:r>
          <w:fldChar w:fldCharType="end"/>
        </w:r>
      </w:p>
    </w:sdtContent>
  </w:sdt>
  <w:p w14:paraId="2C0EC197" w14:textId="77777777" w:rsidR="005C65E3" w:rsidRDefault="005C65E3">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9513A" w14:textId="77777777" w:rsidR="005C65E3" w:rsidRDefault="005C65E3">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185"/>
    <w:rsid w:val="00395185"/>
    <w:rsid w:val="005C1402"/>
    <w:rsid w:val="005C65E3"/>
    <w:rsid w:val="006E6F61"/>
    <w:rsid w:val="00AE1F9B"/>
    <w:rsid w:val="00BB15DF"/>
    <w:rsid w:val="00BF1EE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96C13"/>
  <w15:chartTrackingRefBased/>
  <w15:docId w15:val="{930655BC-C0E8-4A8C-9E21-07FA923A9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5C65E3"/>
    <w:rPr>
      <w:color w:val="808080"/>
    </w:rPr>
  </w:style>
  <w:style w:type="paragraph" w:styleId="Antrats">
    <w:name w:val="header"/>
    <w:basedOn w:val="prastasis"/>
    <w:link w:val="AntratsDiagrama"/>
    <w:uiPriority w:val="99"/>
    <w:unhideWhenUsed/>
    <w:rsid w:val="005C65E3"/>
    <w:pPr>
      <w:tabs>
        <w:tab w:val="center" w:pos="4819"/>
        <w:tab w:val="right" w:pos="9638"/>
      </w:tabs>
    </w:pPr>
  </w:style>
  <w:style w:type="character" w:customStyle="1" w:styleId="AntratsDiagrama">
    <w:name w:val="Antraštės Diagrama"/>
    <w:basedOn w:val="Numatytasispastraiposriftas"/>
    <w:link w:val="Antrats"/>
    <w:uiPriority w:val="99"/>
    <w:rsid w:val="005C65E3"/>
  </w:style>
  <w:style w:type="paragraph" w:styleId="Porat">
    <w:name w:val="footer"/>
    <w:basedOn w:val="prastasis"/>
    <w:link w:val="PoratDiagrama"/>
    <w:unhideWhenUsed/>
    <w:rsid w:val="005C65E3"/>
    <w:pPr>
      <w:tabs>
        <w:tab w:val="center" w:pos="4819"/>
        <w:tab w:val="right" w:pos="9638"/>
      </w:tabs>
    </w:pPr>
  </w:style>
  <w:style w:type="character" w:customStyle="1" w:styleId="PoratDiagrama">
    <w:name w:val="Poraštė Diagrama"/>
    <w:basedOn w:val="Numatytasispastraiposriftas"/>
    <w:link w:val="Porat"/>
    <w:rsid w:val="005C6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229918">
      <w:bodyDiv w:val="1"/>
      <w:marLeft w:val="0"/>
      <w:marRight w:val="0"/>
      <w:marTop w:val="0"/>
      <w:marBottom w:val="0"/>
      <w:divBdr>
        <w:top w:val="none" w:sz="0" w:space="0" w:color="auto"/>
        <w:left w:val="none" w:sz="0" w:space="0" w:color="auto"/>
        <w:bottom w:val="none" w:sz="0" w:space="0" w:color="auto"/>
        <w:right w:val="none" w:sz="0" w:space="0" w:color="auto"/>
      </w:divBdr>
    </w:div>
    <w:div w:id="718825683">
      <w:bodyDiv w:val="1"/>
      <w:marLeft w:val="0"/>
      <w:marRight w:val="0"/>
      <w:marTop w:val="0"/>
      <w:marBottom w:val="0"/>
      <w:divBdr>
        <w:top w:val="none" w:sz="0" w:space="0" w:color="auto"/>
        <w:left w:val="none" w:sz="0" w:space="0" w:color="auto"/>
        <w:bottom w:val="none" w:sz="0" w:space="0" w:color="auto"/>
        <w:right w:val="none" w:sz="0" w:space="0" w:color="auto"/>
      </w:divBdr>
    </w:div>
    <w:div w:id="950359526">
      <w:bodyDiv w:val="1"/>
      <w:marLeft w:val="0"/>
      <w:marRight w:val="0"/>
      <w:marTop w:val="0"/>
      <w:marBottom w:val="0"/>
      <w:divBdr>
        <w:top w:val="none" w:sz="0" w:space="0" w:color="auto"/>
        <w:left w:val="none" w:sz="0" w:space="0" w:color="auto"/>
        <w:bottom w:val="none" w:sz="0" w:space="0" w:color="auto"/>
        <w:right w:val="none" w:sz="0" w:space="0" w:color="auto"/>
      </w:divBdr>
    </w:div>
    <w:div w:id="1007564302">
      <w:bodyDiv w:val="1"/>
      <w:marLeft w:val="0"/>
      <w:marRight w:val="0"/>
      <w:marTop w:val="0"/>
      <w:marBottom w:val="0"/>
      <w:divBdr>
        <w:top w:val="none" w:sz="0" w:space="0" w:color="auto"/>
        <w:left w:val="none" w:sz="0" w:space="0" w:color="auto"/>
        <w:bottom w:val="none" w:sz="0" w:space="0" w:color="auto"/>
        <w:right w:val="none" w:sz="0" w:space="0" w:color="auto"/>
      </w:divBdr>
    </w:div>
    <w:div w:id="1222719009">
      <w:bodyDiv w:val="1"/>
      <w:marLeft w:val="0"/>
      <w:marRight w:val="0"/>
      <w:marTop w:val="0"/>
      <w:marBottom w:val="0"/>
      <w:divBdr>
        <w:top w:val="none" w:sz="0" w:space="0" w:color="auto"/>
        <w:left w:val="none" w:sz="0" w:space="0" w:color="auto"/>
        <w:bottom w:val="none" w:sz="0" w:space="0" w:color="auto"/>
        <w:right w:val="none" w:sz="0" w:space="0" w:color="auto"/>
      </w:divBdr>
    </w:div>
    <w:div w:id="1280071052">
      <w:bodyDiv w:val="1"/>
      <w:marLeft w:val="0"/>
      <w:marRight w:val="0"/>
      <w:marTop w:val="0"/>
      <w:marBottom w:val="0"/>
      <w:divBdr>
        <w:top w:val="none" w:sz="0" w:space="0" w:color="auto"/>
        <w:left w:val="none" w:sz="0" w:space="0" w:color="auto"/>
        <w:bottom w:val="none" w:sz="0" w:space="0" w:color="auto"/>
        <w:right w:val="none" w:sz="0" w:space="0" w:color="auto"/>
      </w:divBdr>
    </w:div>
    <w:div w:id="1556889164">
      <w:bodyDiv w:val="1"/>
      <w:marLeft w:val="0"/>
      <w:marRight w:val="0"/>
      <w:marTop w:val="0"/>
      <w:marBottom w:val="0"/>
      <w:divBdr>
        <w:top w:val="none" w:sz="0" w:space="0" w:color="auto"/>
        <w:left w:val="none" w:sz="0" w:space="0" w:color="auto"/>
        <w:bottom w:val="none" w:sz="0" w:space="0" w:color="auto"/>
        <w:right w:val="none" w:sz="0" w:space="0" w:color="auto"/>
      </w:divBdr>
    </w:div>
    <w:div w:id="1643193032">
      <w:bodyDiv w:val="1"/>
      <w:marLeft w:val="0"/>
      <w:marRight w:val="0"/>
      <w:marTop w:val="0"/>
      <w:marBottom w:val="0"/>
      <w:divBdr>
        <w:top w:val="none" w:sz="0" w:space="0" w:color="auto"/>
        <w:left w:val="none" w:sz="0" w:space="0" w:color="auto"/>
        <w:bottom w:val="none" w:sz="0" w:space="0" w:color="auto"/>
        <w:right w:val="none" w:sz="0" w:space="0" w:color="auto"/>
      </w:divBdr>
    </w:div>
    <w:div w:id="1791440210">
      <w:bodyDiv w:val="1"/>
      <w:marLeft w:val="0"/>
      <w:marRight w:val="0"/>
      <w:marTop w:val="0"/>
      <w:marBottom w:val="0"/>
      <w:divBdr>
        <w:top w:val="none" w:sz="0" w:space="0" w:color="auto"/>
        <w:left w:val="none" w:sz="0" w:space="0" w:color="auto"/>
        <w:bottom w:val="none" w:sz="0" w:space="0" w:color="auto"/>
        <w:right w:val="none" w:sz="0" w:space="0" w:color="auto"/>
      </w:divBdr>
    </w:div>
    <w:div w:id="1927153860">
      <w:bodyDiv w:val="1"/>
      <w:marLeft w:val="0"/>
      <w:marRight w:val="0"/>
      <w:marTop w:val="0"/>
      <w:marBottom w:val="0"/>
      <w:divBdr>
        <w:top w:val="none" w:sz="0" w:space="0" w:color="auto"/>
        <w:left w:val="none" w:sz="0" w:space="0" w:color="auto"/>
        <w:bottom w:val="none" w:sz="0" w:space="0" w:color="auto"/>
        <w:right w:val="none" w:sz="0" w:space="0" w:color="auto"/>
      </w:divBdr>
    </w:div>
    <w:div w:id="201440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051B9788E598194399935BEC3DD6677C" ma:contentTypeVersion="12" ma:contentTypeDescription="Kurkite naują dokumentą." ma:contentTypeScope="" ma:versionID="c8b50879dfc1b97f333932db72c4e53a">
  <xsd:schema xmlns:xsd="http://www.w3.org/2001/XMLSchema" xmlns:xs="http://www.w3.org/2001/XMLSchema" xmlns:p="http://schemas.microsoft.com/office/2006/metadata/properties" xmlns:ns2="da9d064c-cd66-436a-bbee-88171b807ef8" xmlns:ns3="d88b615d-eb6b-4756-9efa-6cb52169a50e" targetNamespace="http://schemas.microsoft.com/office/2006/metadata/properties" ma:root="true" ma:fieldsID="4ed2f0de6c65732efae7449ce7b34b08" ns2:_="" ns3:_="">
    <xsd:import namespace="da9d064c-cd66-436a-bbee-88171b807ef8"/>
    <xsd:import namespace="d88b615d-eb6b-4756-9efa-6cb52169a5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9d064c-cd66-436a-bbee-88171b807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8b615d-eb6b-4756-9efa-6cb52169a50e" elementFormDefault="qualified">
    <xsd:import namespace="http://schemas.microsoft.com/office/2006/documentManagement/types"/>
    <xsd:import namespace="http://schemas.microsoft.com/office/infopath/2007/PartnerControls"/>
    <xsd:element name="SharedWithUsers" ma:index="1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Bendrinta su išsamia informacija" ma:internalName="SharedWithDetails" ma:readOnly="true">
      <xsd:simpleType>
        <xsd:restriction base="dms:Note">
          <xsd:maxLength value="255"/>
        </xsd:restriction>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B71FF-FA4B-4BDE-B153-D3BDA9A1FB7A}">
  <ds:schemaRefs>
    <ds:schemaRef ds:uri="http://schemas.microsoft.com/sharepoint/v3/contenttype/forms"/>
  </ds:schemaRefs>
</ds:datastoreItem>
</file>

<file path=customXml/itemProps2.xml><?xml version="1.0" encoding="utf-8"?>
<ds:datastoreItem xmlns:ds="http://schemas.openxmlformats.org/officeDocument/2006/customXml" ds:itemID="{D4E56DF0-A084-4462-B422-209789796D2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1592E6-35B6-42A9-84E1-EBA769F47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9d064c-cd66-436a-bbee-88171b807ef8"/>
    <ds:schemaRef ds:uri="d88b615d-eb6b-4756-9efa-6cb52169a5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16301B-F1C3-4B03-8045-917A682F7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4640</Words>
  <Characters>2645</Characters>
  <Application>Microsoft Office Word</Application>
  <DocSecurity>0</DocSecurity>
  <Lines>22</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7271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Rūta Vitkauskaitė</dc:creator>
  <cp:lastModifiedBy>DZIKAITĖ Jolanta</cp:lastModifiedBy>
  <cp:revision>4</cp:revision>
  <dcterms:created xsi:type="dcterms:W3CDTF">2022-11-07T14:54:00Z</dcterms:created>
  <dcterms:modified xsi:type="dcterms:W3CDTF">2022-11-08T06:51:00Z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0x010100051B9788E598194399935BEC3DD6677C</vt:lpwstr>
  </property>
</Properties>
</file>